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97B5D78" w:rsidR="00F92268" w:rsidRPr="003C76EF" w:rsidRDefault="00734187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734187">
              <w:rPr>
                <w:rFonts w:cs="Arial"/>
                <w:sz w:val="16"/>
                <w:szCs w:val="16"/>
              </w:rPr>
              <w:t>2415-A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D1B4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7335A63" w:rsidR="004B15BB" w:rsidRPr="00BD1CC1" w:rsidRDefault="00D265B9" w:rsidP="007E5C16">
      <w:pPr>
        <w:pStyle w:val="Heading1"/>
      </w:pPr>
      <w:r w:rsidRPr="00D265B9">
        <w:t>Specialty Guideline Management</w:t>
      </w:r>
      <w:r w:rsidR="008C54D9" w:rsidRPr="00BD1CC1">
        <w:br/>
      </w:r>
      <w:r w:rsidRPr="00D265B9">
        <w:t>Mepse</w:t>
      </w:r>
      <w:r w:rsidR="0036111F" w:rsidRPr="00D265B9">
        <w:t>vii</w:t>
      </w:r>
    </w:p>
    <w:p w14:paraId="78861C92" w14:textId="5EE83E2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05C0A4B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9E60C5">
        <w:t>Over the counter (</w:t>
      </w:r>
      <w:r w:rsidRPr="00BD1CC1">
        <w:t>OTC</w:t>
      </w:r>
      <w:r w:rsidR="009E60C5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8932703" w:rsidR="00585FFF" w:rsidRPr="00BD1CC1" w:rsidRDefault="00D265B9" w:rsidP="00E82ABA">
            <w:pPr>
              <w:pStyle w:val="TableDataUnpadded"/>
            </w:pPr>
            <w:r w:rsidRPr="00D265B9">
              <w:t>Mepsevii</w:t>
            </w:r>
          </w:p>
        </w:tc>
        <w:tc>
          <w:tcPr>
            <w:tcW w:w="5595" w:type="dxa"/>
          </w:tcPr>
          <w:p w14:paraId="7E26A004" w14:textId="7470D2CD" w:rsidR="00585FFF" w:rsidRPr="00BD1CC1" w:rsidRDefault="00D265B9" w:rsidP="00E82ABA">
            <w:pPr>
              <w:pStyle w:val="TableDataUnpadded"/>
            </w:pPr>
            <w:proofErr w:type="spellStart"/>
            <w:r w:rsidRPr="00D265B9">
              <w:t>vestronidase</w:t>
            </w:r>
            <w:proofErr w:type="spellEnd"/>
            <w:r w:rsidRPr="00D265B9">
              <w:t xml:space="preserve"> alfa-</w:t>
            </w:r>
            <w:proofErr w:type="spellStart"/>
            <w:r w:rsidRPr="00D265B9">
              <w:t>vjbk</w:t>
            </w:r>
            <w:proofErr w:type="spellEnd"/>
          </w:p>
        </w:tc>
      </w:tr>
    </w:tbl>
    <w:bookmarkEnd w:id="0"/>
    <w:p w14:paraId="14CE6108" w14:textId="757DBA15" w:rsidR="00FC1AAD" w:rsidRDefault="00ED052F" w:rsidP="00ED052F">
      <w:pPr>
        <w:pStyle w:val="Heading2"/>
      </w:pPr>
      <w:r>
        <w:t>Indications</w:t>
      </w:r>
    </w:p>
    <w:p w14:paraId="7FF3AA00" w14:textId="77777777" w:rsidR="00D265B9" w:rsidRPr="0040447D" w:rsidRDefault="00D265B9" w:rsidP="0040447D">
      <w:pPr>
        <w:pStyle w:val="BodyText"/>
      </w:pPr>
      <w:r w:rsidRPr="0040447D">
        <w:t xml:space="preserve">The indications below including FDA-approved indications and compendial uses are considered a covered benefit provided that all the approval criteria are </w:t>
      </w:r>
      <w:proofErr w:type="gramStart"/>
      <w:r w:rsidRPr="0040447D">
        <w:t>met</w:t>
      </w:r>
      <w:proofErr w:type="gramEnd"/>
      <w:r w:rsidRPr="0040447D">
        <w:t xml:space="preserve"> and the member has no exclusions to the prescribed therapy.</w:t>
      </w:r>
    </w:p>
    <w:p w14:paraId="134B5687" w14:textId="5DAA4B0D" w:rsidR="00ED052F" w:rsidRDefault="00ED052F" w:rsidP="00ED052F">
      <w:pPr>
        <w:pStyle w:val="Heading3"/>
        <w:keepNext w:val="0"/>
      </w:pPr>
      <w:r w:rsidRPr="00BD1CC1">
        <w:t>FDA-approved Indications</w:t>
      </w:r>
      <w:r w:rsidR="00B84288" w:rsidRPr="00B84288">
        <w:rPr>
          <w:vertAlign w:val="superscript"/>
        </w:rPr>
        <w:t>1</w:t>
      </w:r>
    </w:p>
    <w:p w14:paraId="6536CB60" w14:textId="56E5BBA5" w:rsidR="00D265B9" w:rsidRPr="0040447D" w:rsidRDefault="00D265B9" w:rsidP="0040447D">
      <w:pPr>
        <w:pStyle w:val="BodyText"/>
      </w:pPr>
      <w:r w:rsidRPr="0040447D">
        <w:t>Mepsevii is indicated in pediatric and adult patients for the treatment of mucopolysaccharidosis VII (MPS VII, Sly syndrome).</w:t>
      </w:r>
    </w:p>
    <w:p w14:paraId="48085E54" w14:textId="167CA142" w:rsidR="009A5649" w:rsidRPr="0040447D" w:rsidRDefault="00A30ABB" w:rsidP="0040447D">
      <w:pPr>
        <w:pStyle w:val="Heading4"/>
      </w:pPr>
      <w:r w:rsidRPr="0040447D">
        <w:t>Limitations of Use</w:t>
      </w:r>
    </w:p>
    <w:p w14:paraId="164959C1" w14:textId="66F2CA05" w:rsidR="00D265B9" w:rsidRPr="0040447D" w:rsidRDefault="00D265B9" w:rsidP="0040447D">
      <w:pPr>
        <w:pStyle w:val="BodyText"/>
      </w:pPr>
      <w:r w:rsidRPr="0040447D">
        <w:t>The effect of Mepsevii on the central nervous system manifestations of MPS VII has not been determined.</w:t>
      </w:r>
    </w:p>
    <w:p w14:paraId="43156E13" w14:textId="3B710A65" w:rsidR="00D265B9" w:rsidRPr="0040447D" w:rsidRDefault="00D265B9" w:rsidP="0040447D">
      <w:pPr>
        <w:pStyle w:val="BodyText"/>
      </w:pPr>
      <w:r w:rsidRPr="0040447D">
        <w:t>All other indications are considered experimental/investigational and not medically necessary.</w:t>
      </w:r>
    </w:p>
    <w:p w14:paraId="36381B6D" w14:textId="6697F806" w:rsidR="000D2496" w:rsidRPr="00BD1CC1" w:rsidRDefault="000D2496" w:rsidP="000D2496">
      <w:pPr>
        <w:pStyle w:val="Heading2"/>
      </w:pPr>
      <w:r w:rsidRPr="00BD1CC1">
        <w:t>Documentation</w:t>
      </w:r>
    </w:p>
    <w:p w14:paraId="29EEB4F7" w14:textId="77777777" w:rsidR="00734187" w:rsidRDefault="00734187" w:rsidP="00610F93">
      <w:pPr>
        <w:pStyle w:val="BodyText"/>
      </w:pPr>
      <w:r w:rsidRPr="00734187">
        <w:t>Submission of the following information is necessary to initiate the prior authorization review:</w:t>
      </w:r>
    </w:p>
    <w:p w14:paraId="74CA7926" w14:textId="5044A1D6" w:rsidR="00734187" w:rsidRPr="0040447D" w:rsidRDefault="00734187" w:rsidP="729CCDA6">
      <w:pPr>
        <w:pStyle w:val="ListParagraph"/>
        <w:contextualSpacing w:val="0"/>
      </w:pPr>
      <w:r>
        <w:lastRenderedPageBreak/>
        <w:t>Initial requests: beta-glucuronidase enzyme assay or genetic testing results supporting diagnosis.</w:t>
      </w:r>
    </w:p>
    <w:p w14:paraId="3B7FC74E" w14:textId="0F8A3DC9" w:rsidR="00734187" w:rsidRDefault="00734187" w:rsidP="729CCDA6">
      <w:pPr>
        <w:pStyle w:val="ListParagraph"/>
        <w:contextualSpacing w:val="0"/>
      </w:pPr>
      <w:r>
        <w:t>Continuation requests: chart notes documenting a clinically positive response to therapy, which shall include improvement, stabilization, or slowing of disease progression.</w:t>
      </w:r>
    </w:p>
    <w:p w14:paraId="1D9F092F" w14:textId="77777777" w:rsidR="002F446E" w:rsidRDefault="002F446E" w:rsidP="002F446E">
      <w:pPr>
        <w:pStyle w:val="Heading2"/>
      </w:pPr>
      <w:r>
        <w:t>Prescriber Specialties</w:t>
      </w:r>
    </w:p>
    <w:p w14:paraId="16F315D9" w14:textId="39F749BF" w:rsidR="008640DB" w:rsidRPr="0040447D" w:rsidRDefault="002F446E" w:rsidP="00846A88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4C97A753" w:rsidR="00FE0C63" w:rsidRDefault="00685107" w:rsidP="00E050E1">
      <w:pPr>
        <w:pStyle w:val="Heading2"/>
      </w:pPr>
      <w:r>
        <w:t>Coverage Criteria</w:t>
      </w:r>
    </w:p>
    <w:p w14:paraId="6661C845" w14:textId="724F0119" w:rsidR="00734187" w:rsidRDefault="00734187" w:rsidP="00734187">
      <w:pPr>
        <w:pStyle w:val="Heading3"/>
      </w:pPr>
      <w:r w:rsidRPr="00734187">
        <w:t>Mucopolysaccharidosis VII (MPS VII, Sly syndrome)</w:t>
      </w:r>
      <w:r w:rsidRPr="00515767">
        <w:rPr>
          <w:vertAlign w:val="superscript"/>
        </w:rPr>
        <w:t>1-5</w:t>
      </w:r>
    </w:p>
    <w:p w14:paraId="294ABB1D" w14:textId="5D6EFF38" w:rsidR="00734187" w:rsidRPr="0040447D" w:rsidRDefault="00734187" w:rsidP="0040447D">
      <w:pPr>
        <w:pStyle w:val="BodyText"/>
      </w:pPr>
      <w:r w:rsidRPr="0040447D">
        <w:t>Authorization of 12 months may be granted for treatment of MPS VII (Sly syndrome) when both of the following criteria are met:</w:t>
      </w:r>
    </w:p>
    <w:p w14:paraId="418B6727" w14:textId="652636EC" w:rsidR="00734187" w:rsidRPr="00734187" w:rsidRDefault="00734187" w:rsidP="729CCDA6">
      <w:pPr>
        <w:pStyle w:val="ListParagraph"/>
        <w:contextualSpacing w:val="0"/>
      </w:pPr>
      <w:r>
        <w:t>Diagnosis of MPS VII was confirmed by enzyme assay demonstrating a deficiency of beta-glucuronidase enzyme activity or by genetic testing; AND</w:t>
      </w:r>
    </w:p>
    <w:p w14:paraId="43852506" w14:textId="50E5F5F4" w:rsidR="00734187" w:rsidRPr="00734187" w:rsidRDefault="00734187" w:rsidP="729CCDA6">
      <w:pPr>
        <w:pStyle w:val="ListParagraph"/>
        <w:contextualSpacing w:val="0"/>
      </w:pPr>
      <w:r>
        <w:t>Member has elevated urinary glycosaminoglycan (</w:t>
      </w:r>
      <w:proofErr w:type="spellStart"/>
      <w:r>
        <w:t>uGAG</w:t>
      </w:r>
      <w:proofErr w:type="spellEnd"/>
      <w:r>
        <w:t>) excretion at a minimum of 2-fold over the mean normal for age at initiation of treatment with the requested medication.</w:t>
      </w:r>
    </w:p>
    <w:p w14:paraId="3A643EC3" w14:textId="3B0E09CF" w:rsidR="00A501AC" w:rsidRDefault="00A501AC" w:rsidP="00A501AC">
      <w:pPr>
        <w:pStyle w:val="Heading2"/>
      </w:pPr>
      <w:r w:rsidRPr="00BD1CC1">
        <w:t>Continuation of Therapy</w:t>
      </w:r>
    </w:p>
    <w:p w14:paraId="4F941457" w14:textId="6F1E7444" w:rsidR="00734187" w:rsidRDefault="00734187" w:rsidP="00734187">
      <w:r>
        <w:t xml:space="preserve">Authorization of 12 months may be granted for continued treatment in members requesting reauthorization for an indication listed in </w:t>
      </w:r>
      <w:r w:rsidR="003D1C1E">
        <w:t>the Coverage Criteria section</w:t>
      </w:r>
      <w:r>
        <w:t xml:space="preserve"> who have a clinically positive response to therapy, which shall include improvement, stabilization, or slowing of disease progression.</w:t>
      </w:r>
    </w:p>
    <w:p w14:paraId="0A275F8B" w14:textId="2DCCB2AD" w:rsidR="000E0438" w:rsidRDefault="000E0438" w:rsidP="0040447D">
      <w:pPr>
        <w:pStyle w:val="Heading2"/>
        <w:keepNext w:val="0"/>
        <w:widowControl w:val="0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1584CD93" w14:textId="413CCCB9" w:rsidR="00734187" w:rsidRPr="00734187" w:rsidRDefault="00734187" w:rsidP="004D4534">
      <w:pPr>
        <w:pStyle w:val="ReferenceOrdered"/>
      </w:pPr>
      <w:r w:rsidRPr="00734187">
        <w:t>Mepsevii [package insert]. Novato, CA: Ultragenyx Pharmaceutical Inc.; December 2020.</w:t>
      </w:r>
    </w:p>
    <w:p w14:paraId="22CF31B5" w14:textId="23D8805E" w:rsidR="00734187" w:rsidRPr="00734187" w:rsidRDefault="00734187" w:rsidP="004D4534">
      <w:pPr>
        <w:pStyle w:val="ReferenceOrdered"/>
      </w:pPr>
      <w:r w:rsidRPr="00734187">
        <w:t xml:space="preserve">ClinicalTrials.gov [Internet]. Bethesda (MD): National Library of Medicine (US). Identifier NCT01856218. An </w:t>
      </w:r>
      <w:proofErr w:type="spellStart"/>
      <w:r w:rsidRPr="00734187">
        <w:t>OpenLabel</w:t>
      </w:r>
      <w:proofErr w:type="spellEnd"/>
      <w:r w:rsidRPr="00734187">
        <w:t xml:space="preserve"> Phase 1/2 Study to Assess the Safety, Efficacy and Dose of Study Drug UX003 Recombinant Human Beta- glucuronidase (</w:t>
      </w:r>
      <w:proofErr w:type="spellStart"/>
      <w:r w:rsidRPr="00734187">
        <w:t>rhGUS</w:t>
      </w:r>
      <w:proofErr w:type="spellEnd"/>
      <w:r w:rsidRPr="00734187">
        <w:t xml:space="preserve">) Enzyme Replacement Therapy in Patients </w:t>
      </w:r>
      <w:r w:rsidR="00846A88" w:rsidRPr="00734187">
        <w:t>with</w:t>
      </w:r>
      <w:r w:rsidRPr="00734187">
        <w:t xml:space="preserve"> Mucopolysaccharidosis Type 7 (MPS 7); January 31, 2018. Available at: https://clinicaltrials.gov/ct2/show/NCT01856218?term=NCT01856218&amp;rank=1.</w:t>
      </w:r>
    </w:p>
    <w:p w14:paraId="1C447478" w14:textId="77777777" w:rsidR="0040447D" w:rsidRDefault="00734187" w:rsidP="004D4534">
      <w:pPr>
        <w:pStyle w:val="ReferenceOrdered"/>
      </w:pPr>
      <w:r w:rsidRPr="00734187">
        <w:t xml:space="preserve">ClinicalTrials.gov [Internet]. Bethesda (MD): National Library of Medicine (US). Identifier NCT02230566. A Phase 3 Study of UX003 Recombinant Human </w:t>
      </w:r>
      <w:proofErr w:type="spellStart"/>
      <w:r w:rsidRPr="00734187">
        <w:t>Betaglucuronidase</w:t>
      </w:r>
      <w:proofErr w:type="spellEnd"/>
      <w:r w:rsidRPr="00734187">
        <w:t xml:space="preserve"> (</w:t>
      </w:r>
      <w:proofErr w:type="spellStart"/>
      <w:r w:rsidRPr="00734187">
        <w:t>rhGUS</w:t>
      </w:r>
      <w:proofErr w:type="spellEnd"/>
      <w:r w:rsidRPr="00734187">
        <w:t xml:space="preserve">) Enzyme Replacement Therapy in Patients </w:t>
      </w:r>
      <w:proofErr w:type="gramStart"/>
      <w:r w:rsidRPr="00734187">
        <w:t>With</w:t>
      </w:r>
      <w:proofErr w:type="gramEnd"/>
      <w:r w:rsidRPr="00734187">
        <w:t xml:space="preserve"> Mucopolysaccharidosis Type 7 (MPS 7); February 16, 2018. Available at: https://clinicaltrials.gov/ct2/show/NCT02230566?term=NCT02230566&amp;rank=1.</w:t>
      </w:r>
    </w:p>
    <w:p w14:paraId="3FB666B5" w14:textId="54CE3917" w:rsidR="00734187" w:rsidRPr="00734187" w:rsidRDefault="00734187" w:rsidP="004D4534">
      <w:pPr>
        <w:pStyle w:val="ReferenceOrdered"/>
        <w:keepNext/>
        <w:keepLines/>
        <w:widowControl w:val="0"/>
      </w:pPr>
      <w:r w:rsidRPr="00734187">
        <w:lastRenderedPageBreak/>
        <w:t xml:space="preserve">ClinicalTrials.gov [Internet]. Bethesda (MD): National Library of Medicine (US). Identifier NCT02432144. A </w:t>
      </w:r>
      <w:proofErr w:type="spellStart"/>
      <w:r w:rsidRPr="00734187">
        <w:t>LongTerm</w:t>
      </w:r>
      <w:proofErr w:type="spellEnd"/>
      <w:r w:rsidRPr="00734187">
        <w:t xml:space="preserve"> Open-Label Treatment and Extension Study of UX003 </w:t>
      </w:r>
      <w:proofErr w:type="spellStart"/>
      <w:r w:rsidRPr="00734187">
        <w:t>rhGUS</w:t>
      </w:r>
      <w:proofErr w:type="spellEnd"/>
      <w:r w:rsidRPr="00734187">
        <w:t xml:space="preserve"> Enzyme Replacement Therapy in Subjects </w:t>
      </w:r>
      <w:proofErr w:type="gramStart"/>
      <w:r w:rsidRPr="00734187">
        <w:t>With</w:t>
      </w:r>
      <w:proofErr w:type="gramEnd"/>
      <w:r w:rsidRPr="00734187">
        <w:t xml:space="preserve"> MPS 7; November 6, 2017. Available at: https://clinicaltrials.gov/ct2/show/NCT02432144?term=NCT02432144&amp;rank=1.</w:t>
      </w:r>
    </w:p>
    <w:p w14:paraId="47E1A10C" w14:textId="37CD3BD1" w:rsidR="00C44990" w:rsidRPr="00701E8F" w:rsidRDefault="00734187" w:rsidP="00CD386A">
      <w:pPr>
        <w:pStyle w:val="ReferenceOrdered"/>
      </w:pPr>
      <w:r w:rsidRPr="00734187">
        <w:t xml:space="preserve">Harmatz P, et al. A novel Blind Start study design to investigate </w:t>
      </w:r>
      <w:proofErr w:type="spellStart"/>
      <w:r w:rsidRPr="00734187">
        <w:t>vestronidase</w:t>
      </w:r>
      <w:proofErr w:type="spellEnd"/>
      <w:r w:rsidRPr="00734187">
        <w:t xml:space="preserve"> alfa for mucopolysaccharidosis VII, an ultra-rare genetic disease. Mol Genet </w:t>
      </w:r>
      <w:proofErr w:type="spellStart"/>
      <w:r w:rsidRPr="00734187">
        <w:t>Metab</w:t>
      </w:r>
      <w:proofErr w:type="spellEnd"/>
      <w:r w:rsidRPr="00734187">
        <w:t>. 2018 Apr;123(4):488-494.</w:t>
      </w:r>
    </w:p>
    <w:sectPr w:rsidR="00C44990" w:rsidRPr="00701E8F" w:rsidSect="00CD386A">
      <w:footerReference w:type="default" r:id="rId15"/>
      <w:type w:val="continuous"/>
      <w:pgSz w:w="12240" w:h="15840" w:code="1"/>
      <w:pgMar w:top="900" w:right="720" w:bottom="990" w:left="720" w:header="360" w:footer="14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4C83C" w14:textId="77777777" w:rsidR="00BE476F" w:rsidRDefault="00BE476F">
      <w:r>
        <w:separator/>
      </w:r>
    </w:p>
  </w:endnote>
  <w:endnote w:type="continuationSeparator" w:id="0">
    <w:p w14:paraId="38469ACA" w14:textId="77777777" w:rsidR="00BE476F" w:rsidRDefault="00BE476F">
      <w:r>
        <w:continuationSeparator/>
      </w:r>
    </w:p>
  </w:endnote>
  <w:endnote w:type="continuationNotice" w:id="1">
    <w:p w14:paraId="16F03892" w14:textId="77777777" w:rsidR="00BE476F" w:rsidRDefault="00BE47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4B4785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E60C5" w:rsidRPr="00CD386A">
      <w:rPr>
        <w:rFonts w:cs="Arial"/>
        <w:noProof/>
        <w:sz w:val="16"/>
        <w:szCs w:val="16"/>
      </w:rPr>
      <w:t>Mepsevii</w:t>
    </w:r>
    <w:r w:rsidR="009E60C5">
      <w:rPr>
        <w:rFonts w:cs="Arial"/>
        <w:noProof/>
        <w:snapToGrid w:val="0"/>
        <w:color w:val="000000"/>
        <w:sz w:val="16"/>
        <w:szCs w:val="16"/>
      </w:rPr>
      <w:t xml:space="preserve"> SGM 2415-A</w:t>
    </w:r>
    <w:r w:rsidR="009E60C5" w:rsidRPr="00CD386A">
      <w:rPr>
        <w:rFonts w:cs="Arial"/>
        <w:noProof/>
        <w:sz w:val="16"/>
        <w:szCs w:val="16"/>
      </w:rPr>
      <w:t xml:space="preserve"> 2024</w:t>
    </w:r>
    <w:r w:rsidR="009E60C5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BE58D4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8F78548" w:rsidR="00F75C81" w:rsidRPr="00AA1E6A" w:rsidRDefault="00C36B72" w:rsidP="00CD386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1B8DBAC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42549" w:rsidRPr="00142549">
      <w:rPr>
        <w:rFonts w:cs="Arial"/>
        <w:noProof/>
        <w:sz w:val="16"/>
        <w:szCs w:val="16"/>
      </w:rPr>
      <w:t>Mepsevii</w:t>
    </w:r>
    <w:r w:rsidR="00142549">
      <w:rPr>
        <w:rFonts w:cs="Arial"/>
        <w:noProof/>
        <w:snapToGrid w:val="0"/>
        <w:color w:val="000000"/>
        <w:sz w:val="16"/>
        <w:szCs w:val="16"/>
      </w:rPr>
      <w:t xml:space="preserve"> SGM 2415-A</w:t>
    </w:r>
    <w:r w:rsidR="00142549" w:rsidRPr="0014254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2B25BD" w:rsidRPr="00EC47B6">
      <w:rPr>
        <w:rFonts w:cs="Arial"/>
        <w:snapToGrid w:val="0"/>
        <w:color w:val="000000"/>
        <w:sz w:val="16"/>
      </w:rPr>
      <w:t>202</w:t>
    </w:r>
    <w:r w:rsidR="002B25BD">
      <w:rPr>
        <w:rFonts w:cs="Arial"/>
        <w:snapToGrid w:val="0"/>
        <w:color w:val="000000"/>
        <w:sz w:val="16"/>
      </w:rPr>
      <w:t>5</w:t>
    </w:r>
    <w:r w:rsidR="002B25BD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40E3F61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F792371" w:rsidR="00ED04EC" w:rsidRPr="00F50D98" w:rsidRDefault="00F50D98" w:rsidP="00CD386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69A1" w14:textId="15BE9F3B" w:rsidR="006E15AF" w:rsidRPr="00EC47B6" w:rsidRDefault="006E15AF" w:rsidP="006E15AF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42549" w:rsidRPr="00142549">
      <w:rPr>
        <w:rFonts w:cs="Arial"/>
        <w:noProof/>
        <w:sz w:val="16"/>
        <w:szCs w:val="16"/>
      </w:rPr>
      <w:t>Mepsevii</w:t>
    </w:r>
    <w:r w:rsidR="00142549">
      <w:rPr>
        <w:rFonts w:cs="Arial"/>
        <w:noProof/>
        <w:snapToGrid w:val="0"/>
        <w:color w:val="000000"/>
        <w:sz w:val="16"/>
        <w:szCs w:val="16"/>
      </w:rPr>
      <w:t xml:space="preserve"> SGM 2415-A</w:t>
    </w:r>
    <w:r w:rsidR="00142549" w:rsidRPr="0014254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2B25BD" w:rsidRPr="00EC47B6">
      <w:rPr>
        <w:rFonts w:cs="Arial"/>
        <w:snapToGrid w:val="0"/>
        <w:color w:val="000000"/>
        <w:sz w:val="16"/>
      </w:rPr>
      <w:t>202</w:t>
    </w:r>
    <w:r w:rsidR="002B25BD">
      <w:rPr>
        <w:rFonts w:cs="Arial"/>
        <w:snapToGrid w:val="0"/>
        <w:color w:val="000000"/>
        <w:sz w:val="16"/>
      </w:rPr>
      <w:t>5</w:t>
    </w:r>
    <w:r w:rsidR="002B25BD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2CB21271" w14:textId="77777777" w:rsidR="006E15AF" w:rsidRPr="00EC47B6" w:rsidRDefault="006E15AF" w:rsidP="006E15AF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C071025" w14:textId="005F24A4" w:rsidR="0040447D" w:rsidRPr="0040447D" w:rsidRDefault="006E15AF" w:rsidP="00CD386A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A2482" w14:textId="77777777" w:rsidR="00BE476F" w:rsidRDefault="00BE476F">
      <w:r>
        <w:separator/>
      </w:r>
    </w:p>
  </w:footnote>
  <w:footnote w:type="continuationSeparator" w:id="0">
    <w:p w14:paraId="1B25754A" w14:textId="77777777" w:rsidR="00BE476F" w:rsidRDefault="00BE476F">
      <w:r>
        <w:continuationSeparator/>
      </w:r>
    </w:p>
  </w:footnote>
  <w:footnote w:type="continuationNotice" w:id="1">
    <w:p w14:paraId="3CD861DB" w14:textId="77777777" w:rsidR="00BE476F" w:rsidRDefault="00BE47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D453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D453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7F92E1D" w:rsidR="00ED04EC" w:rsidRPr="004D4534" w:rsidRDefault="00734187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4D4534">
            <w:rPr>
              <w:rFonts w:cs="Arial"/>
              <w:color w:val="000000" w:themeColor="text1"/>
              <w:sz w:val="16"/>
              <w:szCs w:val="16"/>
            </w:rPr>
            <w:t>2415-A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1F6360A"/>
    <w:multiLevelType w:val="hybridMultilevel"/>
    <w:tmpl w:val="CC2E8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DAD28E5"/>
    <w:multiLevelType w:val="hybridMultilevel"/>
    <w:tmpl w:val="B11E55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6928E2"/>
    <w:multiLevelType w:val="hybridMultilevel"/>
    <w:tmpl w:val="480C5D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C45DB"/>
    <w:multiLevelType w:val="hybridMultilevel"/>
    <w:tmpl w:val="2CDC6A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12D8C"/>
    <w:multiLevelType w:val="hybridMultilevel"/>
    <w:tmpl w:val="2ECCD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F7C06"/>
    <w:multiLevelType w:val="hybridMultilevel"/>
    <w:tmpl w:val="555E6122"/>
    <w:lvl w:ilvl="0" w:tplc="BFDCE3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781012"/>
    <w:multiLevelType w:val="hybridMultilevel"/>
    <w:tmpl w:val="4E883966"/>
    <w:lvl w:ilvl="0" w:tplc="AA6EDBF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EB27BD"/>
    <w:multiLevelType w:val="hybridMultilevel"/>
    <w:tmpl w:val="74067664"/>
    <w:lvl w:ilvl="0" w:tplc="431AAA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446E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0AE10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1CE58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84040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A3869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C701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CA698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934C0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1E476C8"/>
    <w:multiLevelType w:val="hybridMultilevel"/>
    <w:tmpl w:val="12966774"/>
    <w:lvl w:ilvl="0" w:tplc="7DFEEFE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A2A57"/>
    <w:multiLevelType w:val="hybridMultilevel"/>
    <w:tmpl w:val="2A92AB88"/>
    <w:lvl w:ilvl="0" w:tplc="241486D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DAE0C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F97801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47CEF8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4C92D7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CCE2A2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A696630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978460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8AFAFB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A7192"/>
    <w:multiLevelType w:val="hybridMultilevel"/>
    <w:tmpl w:val="84040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1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3"/>
  </w:num>
  <w:num w:numId="17" w16cid:durableId="2128498676">
    <w:abstractNumId w:val="33"/>
  </w:num>
  <w:num w:numId="18" w16cid:durableId="299724409">
    <w:abstractNumId w:val="28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4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9"/>
  </w:num>
  <w:num w:numId="25" w16cid:durableId="507404939">
    <w:abstractNumId w:val="22"/>
  </w:num>
  <w:num w:numId="26" w16cid:durableId="1374697486">
    <w:abstractNumId w:val="19"/>
  </w:num>
  <w:num w:numId="27" w16cid:durableId="226456138">
    <w:abstractNumId w:val="21"/>
  </w:num>
  <w:num w:numId="28" w16cid:durableId="82147429">
    <w:abstractNumId w:val="35"/>
  </w:num>
  <w:num w:numId="29" w16cid:durableId="157045069">
    <w:abstractNumId w:val="25"/>
  </w:num>
  <w:num w:numId="30" w16cid:durableId="1684090670">
    <w:abstractNumId w:val="18"/>
  </w:num>
  <w:num w:numId="31" w16cid:durableId="873805963">
    <w:abstractNumId w:val="20"/>
  </w:num>
  <w:num w:numId="32" w16cid:durableId="236206460">
    <w:abstractNumId w:val="13"/>
  </w:num>
  <w:num w:numId="33" w16cid:durableId="398788463">
    <w:abstractNumId w:val="26"/>
  </w:num>
  <w:num w:numId="34" w16cid:durableId="2098745652">
    <w:abstractNumId w:val="24"/>
  </w:num>
  <w:num w:numId="35" w16cid:durableId="1176503183">
    <w:abstractNumId w:val="17"/>
  </w:num>
  <w:num w:numId="36" w16cid:durableId="1595817421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395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B2A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549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5D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5BD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1B0"/>
    <w:rsid w:val="002C6509"/>
    <w:rsid w:val="002C674A"/>
    <w:rsid w:val="002C6CE0"/>
    <w:rsid w:val="002C7085"/>
    <w:rsid w:val="002C7217"/>
    <w:rsid w:val="002D08E3"/>
    <w:rsid w:val="002D0E27"/>
    <w:rsid w:val="002D115E"/>
    <w:rsid w:val="002D1229"/>
    <w:rsid w:val="002D14E1"/>
    <w:rsid w:val="002D1E70"/>
    <w:rsid w:val="002D27EE"/>
    <w:rsid w:val="002D2C61"/>
    <w:rsid w:val="002D35B0"/>
    <w:rsid w:val="002D48C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446E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0B68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0F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11F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C1E"/>
    <w:rsid w:val="003D1FBC"/>
    <w:rsid w:val="003D240A"/>
    <w:rsid w:val="003D2BE7"/>
    <w:rsid w:val="003D2ECF"/>
    <w:rsid w:val="003D37ED"/>
    <w:rsid w:val="003D395A"/>
    <w:rsid w:val="003D3FDD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447D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4EF1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315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534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7240"/>
    <w:rsid w:val="00511426"/>
    <w:rsid w:val="00511573"/>
    <w:rsid w:val="00512353"/>
    <w:rsid w:val="00512508"/>
    <w:rsid w:val="00513C29"/>
    <w:rsid w:val="00513FB7"/>
    <w:rsid w:val="00514A01"/>
    <w:rsid w:val="00515767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7F9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D5"/>
    <w:rsid w:val="00585FFF"/>
    <w:rsid w:val="0058649E"/>
    <w:rsid w:val="0058662F"/>
    <w:rsid w:val="0058694F"/>
    <w:rsid w:val="00586ED1"/>
    <w:rsid w:val="00587827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1CA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6EE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5AF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739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1E8F"/>
    <w:rsid w:val="00702357"/>
    <w:rsid w:val="00702DB8"/>
    <w:rsid w:val="007034B1"/>
    <w:rsid w:val="00703C67"/>
    <w:rsid w:val="007061F8"/>
    <w:rsid w:val="00706FB2"/>
    <w:rsid w:val="00707074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4187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1EED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1DF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6A88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0DB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CAD"/>
    <w:rsid w:val="008C3DF1"/>
    <w:rsid w:val="008C42FB"/>
    <w:rsid w:val="008C45B6"/>
    <w:rsid w:val="008C54D9"/>
    <w:rsid w:val="008C5E4C"/>
    <w:rsid w:val="008D0F23"/>
    <w:rsid w:val="008D1B34"/>
    <w:rsid w:val="008D1B4D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6404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2855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0D1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0C5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288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A5A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37CF"/>
    <w:rsid w:val="00BA5E53"/>
    <w:rsid w:val="00BA759D"/>
    <w:rsid w:val="00BA7968"/>
    <w:rsid w:val="00BA7B15"/>
    <w:rsid w:val="00BB0320"/>
    <w:rsid w:val="00BB22AC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B26"/>
    <w:rsid w:val="00BD5061"/>
    <w:rsid w:val="00BD589A"/>
    <w:rsid w:val="00BD5D53"/>
    <w:rsid w:val="00BD672B"/>
    <w:rsid w:val="00BD6ED4"/>
    <w:rsid w:val="00BE0818"/>
    <w:rsid w:val="00BE0BD3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476F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1EA8"/>
    <w:rsid w:val="00CD386A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B85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19E"/>
    <w:rsid w:val="00D162A4"/>
    <w:rsid w:val="00D16D32"/>
    <w:rsid w:val="00D17BE1"/>
    <w:rsid w:val="00D20446"/>
    <w:rsid w:val="00D20EFA"/>
    <w:rsid w:val="00D2121B"/>
    <w:rsid w:val="00D215BF"/>
    <w:rsid w:val="00D21D0C"/>
    <w:rsid w:val="00D22888"/>
    <w:rsid w:val="00D2332E"/>
    <w:rsid w:val="00D24201"/>
    <w:rsid w:val="00D24AC3"/>
    <w:rsid w:val="00D24F0F"/>
    <w:rsid w:val="00D24F6F"/>
    <w:rsid w:val="00D25BE2"/>
    <w:rsid w:val="00D26363"/>
    <w:rsid w:val="00D265B9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2DC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EA9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D1337B2"/>
    <w:rsid w:val="29729D5D"/>
    <w:rsid w:val="56948677"/>
    <w:rsid w:val="62612424"/>
    <w:rsid w:val="62C780E2"/>
    <w:rsid w:val="6D1DC6A4"/>
    <w:rsid w:val="729CC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25B38C59-B700-4B11-AFBA-6D21B66C4248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Mepsevii SGM 2415-A</vt:lpstr>
    </vt:vector>
  </TitlesOfParts>
  <Company>CVS Caremark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Mepsevii SGM 2415-A</dc:title>
  <dc:subject>Mepsevii SGM 2415-A</dc:subject>
  <dc:creator>CVS Caremark</dc:creator>
  <cp:keywords/>
  <cp:lastModifiedBy>Reynoso, Victor H</cp:lastModifiedBy>
  <cp:revision>7</cp:revision>
  <cp:lastPrinted>2024-04-10T13:55:00Z</cp:lastPrinted>
  <dcterms:created xsi:type="dcterms:W3CDTF">2025-04-28T20:21:00Z</dcterms:created>
  <dcterms:modified xsi:type="dcterms:W3CDTF">2025-05-07T16:55:00Z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938700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